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D9" w:rsidRPr="00E61FDA" w:rsidRDefault="00C65120" w:rsidP="00C65120">
      <w:pPr>
        <w:jc w:val="center"/>
        <w:rPr>
          <w:b/>
          <w:sz w:val="28"/>
        </w:rPr>
      </w:pPr>
      <w:r w:rsidRPr="00E61FDA">
        <w:rPr>
          <w:b/>
          <w:sz w:val="28"/>
        </w:rPr>
        <w:t>AHDR LIBRARY REGISTRATION FORM</w:t>
      </w:r>
    </w:p>
    <w:p w:rsidR="00AD38AE" w:rsidRDefault="00DF28AF" w:rsidP="007E0896">
      <w:pPr>
        <w:jc w:val="center"/>
        <w:rPr>
          <w:sz w:val="20"/>
        </w:rPr>
      </w:pPr>
      <w:r>
        <w:rPr>
          <w:sz w:val="20"/>
        </w:rPr>
        <w:t>T</w:t>
      </w:r>
      <w:r w:rsidR="00C65120">
        <w:rPr>
          <w:sz w:val="20"/>
        </w:rPr>
        <w:t>he library membership is exclusive to AHDR members.</w:t>
      </w:r>
      <w:r w:rsidR="007E0896">
        <w:rPr>
          <w:sz w:val="20"/>
        </w:rPr>
        <w:t xml:space="preserve"> Follow </w:t>
      </w:r>
      <w:hyperlink r:id="rId7" w:history="1">
        <w:r w:rsidR="007E0896" w:rsidRPr="007E0896">
          <w:rPr>
            <w:rStyle w:val="Hyperlink"/>
            <w:sz w:val="20"/>
          </w:rPr>
          <w:t>this link</w:t>
        </w:r>
      </w:hyperlink>
      <w:r w:rsidR="007E0896">
        <w:rPr>
          <w:sz w:val="20"/>
        </w:rPr>
        <w:t xml:space="preserve"> to become a member.</w:t>
      </w:r>
      <w:r w:rsidR="007E0896">
        <w:rPr>
          <w:sz w:val="20"/>
        </w:rPr>
        <w:br/>
      </w:r>
      <w:r w:rsidR="007E0896" w:rsidRPr="007E0896">
        <w:rPr>
          <w:sz w:val="20"/>
        </w:rPr>
        <w:t>Ple</w:t>
      </w:r>
      <w:r>
        <w:rPr>
          <w:sz w:val="20"/>
        </w:rPr>
        <w:t>ase email the completed form to</w:t>
      </w:r>
      <w:r w:rsidR="007E0896" w:rsidRPr="007E0896">
        <w:rPr>
          <w:sz w:val="20"/>
        </w:rPr>
        <w:t xml:space="preserve"> </w:t>
      </w:r>
      <w:hyperlink r:id="rId8" w:history="1">
        <w:r w:rsidR="007E0896" w:rsidRPr="009A1999">
          <w:rPr>
            <w:rStyle w:val="Hyperlink"/>
            <w:sz w:val="20"/>
          </w:rPr>
          <w:t>ahdr@ahdr.info</w:t>
        </w:r>
      </w:hyperlink>
      <w:r w:rsidR="007E0896">
        <w:rPr>
          <w:sz w:val="20"/>
        </w:rPr>
        <w:t xml:space="preserve"> </w:t>
      </w:r>
      <w:r w:rsidR="007E0896" w:rsidRPr="007E0896">
        <w:rPr>
          <w:sz w:val="20"/>
        </w:rPr>
        <w:t xml:space="preserve">or deliver </w:t>
      </w:r>
      <w:r w:rsidR="00941636">
        <w:rPr>
          <w:sz w:val="20"/>
        </w:rPr>
        <w:t xml:space="preserve">it to </w:t>
      </w:r>
      <w:r w:rsidR="007E0896" w:rsidRPr="007E0896">
        <w:rPr>
          <w:sz w:val="20"/>
        </w:rPr>
        <w:t>AH</w:t>
      </w:r>
      <w:r w:rsidR="00941636">
        <w:rPr>
          <w:sz w:val="20"/>
        </w:rPr>
        <w:t xml:space="preserve">DR Office, Home for Cooperation, </w:t>
      </w:r>
      <w:r w:rsidR="007E0896" w:rsidRPr="007E0896">
        <w:rPr>
          <w:sz w:val="20"/>
        </w:rPr>
        <w:t>No.28 Marcou Dracou Street, UN Buffer Zone, Nicosia 1102, Cyprus</w:t>
      </w:r>
      <w:r>
        <w:rPr>
          <w:sz w:val="20"/>
        </w:rPr>
        <w:t>.</w:t>
      </w:r>
    </w:p>
    <w:p w:rsidR="00C65120" w:rsidRPr="00C65120" w:rsidRDefault="00C65120" w:rsidP="00C65120">
      <w:pPr>
        <w:rPr>
          <w:b/>
        </w:rPr>
      </w:pPr>
      <w:r w:rsidRPr="00C65120">
        <w:rPr>
          <w:b/>
        </w:rPr>
        <w:t>PERSONAL INFORMATION</w:t>
      </w:r>
    </w:p>
    <w:tbl>
      <w:tblPr>
        <w:tblStyle w:val="TableGrid"/>
        <w:tblW w:w="0" w:type="auto"/>
        <w:tblLook w:val="04A0" w:firstRow="1" w:lastRow="0" w:firstColumn="1" w:lastColumn="0" w:noHBand="0" w:noVBand="1"/>
      </w:tblPr>
      <w:tblGrid>
        <w:gridCol w:w="2965"/>
        <w:gridCol w:w="6051"/>
      </w:tblGrid>
      <w:tr w:rsidR="00C65120" w:rsidTr="00C65120">
        <w:trPr>
          <w:trHeight w:val="539"/>
        </w:trPr>
        <w:tc>
          <w:tcPr>
            <w:tcW w:w="2965" w:type="dxa"/>
          </w:tcPr>
          <w:p w:rsidR="00C65120" w:rsidRPr="007A7D37" w:rsidRDefault="00C65120" w:rsidP="00C65120">
            <w:pPr>
              <w:jc w:val="center"/>
            </w:pPr>
            <w:r w:rsidRPr="007A7D37">
              <w:t>NAME</w:t>
            </w:r>
          </w:p>
        </w:tc>
        <w:tc>
          <w:tcPr>
            <w:tcW w:w="6051" w:type="dxa"/>
          </w:tcPr>
          <w:p w:rsidR="00C65120" w:rsidRDefault="00C65120" w:rsidP="00C65120">
            <w:pPr>
              <w:jc w:val="center"/>
              <w:rPr>
                <w:sz w:val="20"/>
              </w:rPr>
            </w:pPr>
          </w:p>
        </w:tc>
      </w:tr>
      <w:tr w:rsidR="00C65120" w:rsidTr="00C65120">
        <w:trPr>
          <w:trHeight w:val="530"/>
        </w:trPr>
        <w:tc>
          <w:tcPr>
            <w:tcW w:w="2965" w:type="dxa"/>
          </w:tcPr>
          <w:p w:rsidR="00C65120" w:rsidRPr="007A7D37" w:rsidRDefault="00C65120" w:rsidP="00C65120">
            <w:pPr>
              <w:jc w:val="center"/>
            </w:pPr>
            <w:r w:rsidRPr="007A7D37">
              <w:t>SURNAME</w:t>
            </w:r>
          </w:p>
        </w:tc>
        <w:tc>
          <w:tcPr>
            <w:tcW w:w="6051" w:type="dxa"/>
          </w:tcPr>
          <w:p w:rsidR="00C65120" w:rsidRDefault="00C65120" w:rsidP="00C65120">
            <w:pPr>
              <w:jc w:val="center"/>
              <w:rPr>
                <w:sz w:val="20"/>
              </w:rPr>
            </w:pPr>
          </w:p>
        </w:tc>
      </w:tr>
      <w:tr w:rsidR="00C65120" w:rsidTr="00C65120">
        <w:trPr>
          <w:trHeight w:val="530"/>
        </w:trPr>
        <w:tc>
          <w:tcPr>
            <w:tcW w:w="2965" w:type="dxa"/>
          </w:tcPr>
          <w:p w:rsidR="00C65120" w:rsidRPr="007A7D37" w:rsidRDefault="007A7D37" w:rsidP="00C65120">
            <w:pPr>
              <w:jc w:val="center"/>
            </w:pPr>
            <w:r w:rsidRPr="007A7D37">
              <w:t>ADDRESS</w:t>
            </w:r>
          </w:p>
        </w:tc>
        <w:tc>
          <w:tcPr>
            <w:tcW w:w="6051" w:type="dxa"/>
          </w:tcPr>
          <w:p w:rsidR="00C65120" w:rsidRDefault="00C65120" w:rsidP="00C65120">
            <w:pPr>
              <w:jc w:val="center"/>
              <w:rPr>
                <w:sz w:val="20"/>
              </w:rPr>
            </w:pPr>
          </w:p>
        </w:tc>
      </w:tr>
      <w:tr w:rsidR="00C65120" w:rsidTr="00C65120">
        <w:trPr>
          <w:trHeight w:val="530"/>
        </w:trPr>
        <w:tc>
          <w:tcPr>
            <w:tcW w:w="2965" w:type="dxa"/>
          </w:tcPr>
          <w:p w:rsidR="00C65120" w:rsidRDefault="006D44AC" w:rsidP="00C65120">
            <w:pPr>
              <w:jc w:val="center"/>
              <w:rPr>
                <w:sz w:val="20"/>
              </w:rPr>
            </w:pPr>
            <w:r>
              <w:t>NATIONALITY</w:t>
            </w:r>
          </w:p>
        </w:tc>
        <w:tc>
          <w:tcPr>
            <w:tcW w:w="6051" w:type="dxa"/>
          </w:tcPr>
          <w:p w:rsidR="00C65120" w:rsidRDefault="00C65120" w:rsidP="00C65120">
            <w:pPr>
              <w:jc w:val="center"/>
              <w:rPr>
                <w:sz w:val="20"/>
              </w:rPr>
            </w:pPr>
          </w:p>
        </w:tc>
      </w:tr>
      <w:tr w:rsidR="00A128C2" w:rsidTr="00C65120">
        <w:trPr>
          <w:trHeight w:val="530"/>
        </w:trPr>
        <w:tc>
          <w:tcPr>
            <w:tcW w:w="2965" w:type="dxa"/>
          </w:tcPr>
          <w:p w:rsidR="00A128C2" w:rsidRDefault="00A128C2" w:rsidP="00C65120">
            <w:pPr>
              <w:jc w:val="center"/>
            </w:pPr>
            <w:r>
              <w:t>IDENTITY CARD NUMBER</w:t>
            </w:r>
          </w:p>
        </w:tc>
        <w:tc>
          <w:tcPr>
            <w:tcW w:w="6051" w:type="dxa"/>
          </w:tcPr>
          <w:p w:rsidR="00A128C2" w:rsidRDefault="00A128C2" w:rsidP="00C65120">
            <w:pPr>
              <w:jc w:val="center"/>
              <w:rPr>
                <w:sz w:val="20"/>
              </w:rPr>
            </w:pPr>
          </w:p>
        </w:tc>
      </w:tr>
      <w:tr w:rsidR="00DF28AF" w:rsidTr="00C65120">
        <w:trPr>
          <w:trHeight w:val="530"/>
        </w:trPr>
        <w:tc>
          <w:tcPr>
            <w:tcW w:w="2965" w:type="dxa"/>
          </w:tcPr>
          <w:p w:rsidR="00DF28AF" w:rsidRDefault="00DF28AF" w:rsidP="00C65120">
            <w:pPr>
              <w:jc w:val="center"/>
            </w:pPr>
            <w:r>
              <w:t>OCCUPATION</w:t>
            </w:r>
          </w:p>
        </w:tc>
        <w:tc>
          <w:tcPr>
            <w:tcW w:w="6051" w:type="dxa"/>
          </w:tcPr>
          <w:p w:rsidR="00DF28AF" w:rsidRDefault="00DF28AF" w:rsidP="00C65120">
            <w:pPr>
              <w:jc w:val="center"/>
              <w:rPr>
                <w:sz w:val="20"/>
              </w:rPr>
            </w:pPr>
          </w:p>
        </w:tc>
      </w:tr>
      <w:tr w:rsidR="007A7D37" w:rsidTr="00C65120">
        <w:trPr>
          <w:trHeight w:val="530"/>
        </w:trPr>
        <w:tc>
          <w:tcPr>
            <w:tcW w:w="2965" w:type="dxa"/>
          </w:tcPr>
          <w:p w:rsidR="007A7D37" w:rsidRDefault="00DF28AF" w:rsidP="00C65120">
            <w:pPr>
              <w:jc w:val="center"/>
            </w:pPr>
            <w:r w:rsidRPr="007A7D37">
              <w:t>AHDR MEMBERSHIP NUMBER</w:t>
            </w:r>
          </w:p>
        </w:tc>
        <w:tc>
          <w:tcPr>
            <w:tcW w:w="6051" w:type="dxa"/>
          </w:tcPr>
          <w:p w:rsidR="007A7D37" w:rsidRDefault="007A7D37" w:rsidP="00C65120">
            <w:pPr>
              <w:jc w:val="center"/>
              <w:rPr>
                <w:sz w:val="20"/>
              </w:rPr>
            </w:pPr>
          </w:p>
        </w:tc>
      </w:tr>
    </w:tbl>
    <w:p w:rsidR="007A7D37" w:rsidRDefault="007A7D37" w:rsidP="00DF28AF">
      <w:pPr>
        <w:rPr>
          <w:sz w:val="20"/>
        </w:rPr>
      </w:pPr>
    </w:p>
    <w:p w:rsidR="00C65120" w:rsidRDefault="007A7D37" w:rsidP="007A7D37">
      <w:pPr>
        <w:rPr>
          <w:b/>
        </w:rPr>
      </w:pPr>
      <w:r w:rsidRPr="007A7D37">
        <w:rPr>
          <w:b/>
        </w:rPr>
        <w:t>CONTACT DETAILS</w:t>
      </w:r>
      <w:r w:rsidR="00C65120" w:rsidRPr="007A7D37">
        <w:rPr>
          <w:b/>
        </w:rPr>
        <w:t xml:space="preserve"> </w:t>
      </w:r>
    </w:p>
    <w:tbl>
      <w:tblPr>
        <w:tblStyle w:val="TableGrid"/>
        <w:tblW w:w="0" w:type="auto"/>
        <w:tblLook w:val="04A0" w:firstRow="1" w:lastRow="0" w:firstColumn="1" w:lastColumn="0" w:noHBand="0" w:noVBand="1"/>
      </w:tblPr>
      <w:tblGrid>
        <w:gridCol w:w="2965"/>
        <w:gridCol w:w="6051"/>
      </w:tblGrid>
      <w:tr w:rsidR="007A7D37" w:rsidTr="00671629">
        <w:trPr>
          <w:trHeight w:val="539"/>
        </w:trPr>
        <w:tc>
          <w:tcPr>
            <w:tcW w:w="2965" w:type="dxa"/>
          </w:tcPr>
          <w:p w:rsidR="00D77131" w:rsidRPr="007A7D37" w:rsidRDefault="00D77131" w:rsidP="00D77131">
            <w:pPr>
              <w:jc w:val="center"/>
            </w:pPr>
            <w:r>
              <w:t xml:space="preserve">TELEPHONE NUMBER </w:t>
            </w:r>
          </w:p>
        </w:tc>
        <w:tc>
          <w:tcPr>
            <w:tcW w:w="6051" w:type="dxa"/>
          </w:tcPr>
          <w:p w:rsidR="007A7D37" w:rsidRDefault="007A7D37" w:rsidP="00671629">
            <w:pPr>
              <w:jc w:val="center"/>
              <w:rPr>
                <w:sz w:val="20"/>
              </w:rPr>
            </w:pPr>
          </w:p>
        </w:tc>
      </w:tr>
      <w:tr w:rsidR="007A7D37" w:rsidTr="00671629">
        <w:trPr>
          <w:trHeight w:val="530"/>
        </w:trPr>
        <w:tc>
          <w:tcPr>
            <w:tcW w:w="2965" w:type="dxa"/>
          </w:tcPr>
          <w:p w:rsidR="007A7D37" w:rsidRPr="007A7D37" w:rsidRDefault="007A7D37" w:rsidP="00671629">
            <w:pPr>
              <w:jc w:val="center"/>
            </w:pPr>
            <w:r>
              <w:t>E-MAIL ADDRESS</w:t>
            </w:r>
          </w:p>
        </w:tc>
        <w:tc>
          <w:tcPr>
            <w:tcW w:w="6051" w:type="dxa"/>
          </w:tcPr>
          <w:p w:rsidR="007A7D37" w:rsidRDefault="007A7D37" w:rsidP="00671629">
            <w:pPr>
              <w:jc w:val="center"/>
              <w:rPr>
                <w:sz w:val="20"/>
              </w:rPr>
            </w:pPr>
          </w:p>
        </w:tc>
      </w:tr>
    </w:tbl>
    <w:p w:rsidR="007A7D37" w:rsidRDefault="007A7D37" w:rsidP="007A7D37">
      <w:pPr>
        <w:rPr>
          <w:b/>
        </w:rPr>
      </w:pPr>
    </w:p>
    <w:p w:rsidR="007A7D37" w:rsidRDefault="007A7D37" w:rsidP="007A7D37">
      <w:pPr>
        <w:rPr>
          <w:b/>
        </w:rPr>
      </w:pPr>
      <w:r>
        <w:rPr>
          <w:b/>
          <w:noProof/>
          <w:lang w:eastAsia="en-GB"/>
        </w:rPr>
        <mc:AlternateContent>
          <mc:Choice Requires="wps">
            <w:drawing>
              <wp:anchor distT="0" distB="0" distL="114300" distR="114300" simplePos="0" relativeHeight="251659264" behindDoc="0" locked="0" layoutInCell="1" allowOverlap="1" wp14:anchorId="69D42352" wp14:editId="0A5C01E5">
                <wp:simplePos x="0" y="0"/>
                <wp:positionH relativeFrom="margin">
                  <wp:posOffset>-1047</wp:posOffset>
                </wp:positionH>
                <wp:positionV relativeFrom="paragraph">
                  <wp:posOffset>250241</wp:posOffset>
                </wp:positionV>
                <wp:extent cx="180975" cy="189230"/>
                <wp:effectExtent l="0" t="0" r="28575" b="20320"/>
                <wp:wrapNone/>
                <wp:docPr id="1" name="Rectangle 1"/>
                <wp:cNvGraphicFramePr/>
                <a:graphic xmlns:a="http://schemas.openxmlformats.org/drawingml/2006/main">
                  <a:graphicData uri="http://schemas.microsoft.com/office/word/2010/wordprocessingShape">
                    <wps:wsp>
                      <wps:cNvSpPr/>
                      <wps:spPr>
                        <a:xfrm>
                          <a:off x="0" y="0"/>
                          <a:ext cx="180975" cy="1892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9ADC3" id="Rectangle 1" o:spid="_x0000_s1026" style="position:absolute;margin-left:-.1pt;margin-top:19.7pt;width:14.25pt;height:1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" fillcolor="white [3201]" strokecolor="black [3213]" strokeweight=".25pt">
                <w10:wrap anchorx="margin"/>
              </v:rect>
            </w:pict>
          </mc:Fallback>
        </mc:AlternateContent>
      </w:r>
    </w:p>
    <w:p w:rsidR="007A7D37" w:rsidRDefault="006411CA" w:rsidP="007A7D37">
      <w:r>
        <w:t xml:space="preserve">        I have read</w:t>
      </w:r>
      <w:r w:rsidR="007862EC">
        <w:t xml:space="preserve"> </w:t>
      </w:r>
      <w:r w:rsidR="0006270E">
        <w:rPr>
          <w:b/>
          <w:u w:val="single"/>
        </w:rPr>
        <w:t>Library Procedure and</w:t>
      </w:r>
      <w:r w:rsidR="007862EC" w:rsidRPr="007862EC">
        <w:rPr>
          <w:u w:val="single"/>
        </w:rPr>
        <w:t xml:space="preserve"> </w:t>
      </w:r>
      <w:r w:rsidR="007A7D37" w:rsidRPr="007862EC">
        <w:rPr>
          <w:b/>
          <w:u w:val="single"/>
        </w:rPr>
        <w:t xml:space="preserve">Terms </w:t>
      </w:r>
      <w:r w:rsidR="007862EC" w:rsidRPr="007862EC">
        <w:rPr>
          <w:b/>
          <w:u w:val="single"/>
        </w:rPr>
        <w:t>of</w:t>
      </w:r>
      <w:r w:rsidR="007862EC">
        <w:rPr>
          <w:b/>
          <w:u w:val="single"/>
        </w:rPr>
        <w:t xml:space="preserve"> Use</w:t>
      </w:r>
      <w:r w:rsidR="007A7D37">
        <w:t>.</w:t>
      </w:r>
    </w:p>
    <w:p w:rsidR="007A7D37" w:rsidRDefault="007A7D37" w:rsidP="007A7D37"/>
    <w:p w:rsidR="00DF28AF" w:rsidRDefault="00DF28AF" w:rsidP="007A7D37"/>
    <w:p w:rsidR="007A7D37" w:rsidRDefault="007A7D37" w:rsidP="007A7D37">
      <w:r>
        <w:t>Signature                                                                                                                                          Date</w:t>
      </w:r>
    </w:p>
    <w:p w:rsidR="007A7D37" w:rsidRDefault="007A7D37" w:rsidP="007A7D37">
      <w:r>
        <w:t>…………………………</w:t>
      </w:r>
      <w:r w:rsidR="00AD38AE">
        <w:t>…</w:t>
      </w:r>
      <w:r w:rsidR="00EF06A6">
        <w:t>…</w:t>
      </w:r>
      <w:r>
        <w:t xml:space="preserve">                                                                              </w:t>
      </w:r>
      <w:r w:rsidR="00EF06A6">
        <w:t xml:space="preserve">                             ……</w:t>
      </w:r>
      <w:r>
        <w:t>..………………………</w:t>
      </w:r>
    </w:p>
    <w:p w:rsidR="0006270E" w:rsidRDefault="0006270E" w:rsidP="0006270E">
      <w:pPr>
        <w:jc w:val="right"/>
      </w:pPr>
    </w:p>
    <w:p w:rsidR="00384F5D" w:rsidRDefault="00384F5D" w:rsidP="0006270E">
      <w:pPr>
        <w:jc w:val="right"/>
      </w:pPr>
    </w:p>
    <w:p w:rsidR="00384F5D" w:rsidRDefault="0006270E" w:rsidP="00DA3050">
      <w:r>
        <w:rPr>
          <w:noProof/>
          <w:lang w:eastAsia="en-GB"/>
        </w:rPr>
        <w:drawing>
          <wp:anchor distT="0" distB="0" distL="114300" distR="114300" simplePos="0" relativeHeight="251660288" behindDoc="0" locked="0" layoutInCell="1" allowOverlap="1" wp14:anchorId="2A70C65D" wp14:editId="4376B53A">
            <wp:simplePos x="0" y="0"/>
            <wp:positionH relativeFrom="column">
              <wp:posOffset>4531360</wp:posOffset>
            </wp:positionH>
            <wp:positionV relativeFrom="paragraph">
              <wp:posOffset>10048</wp:posOffset>
            </wp:positionV>
            <wp:extent cx="1194487" cy="1194487"/>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png"/>
                    <pic:cNvPicPr/>
                  </pic:nvPicPr>
                  <pic:blipFill>
                    <a:blip r:embed="rId9">
                      <a:extLst>
                        <a:ext uri="{28A0092B-C50C-407E-A947-70E740481C1C}">
                          <a14:useLocalDpi xmlns:a14="http://schemas.microsoft.com/office/drawing/2010/main" val="0"/>
                        </a:ext>
                      </a:extLst>
                    </a:blip>
                    <a:stretch>
                      <a:fillRect/>
                    </a:stretch>
                  </pic:blipFill>
                  <pic:spPr>
                    <a:xfrm>
                      <a:off x="0" y="0"/>
                      <a:ext cx="1194487" cy="1194487"/>
                    </a:xfrm>
                    <a:prstGeom prst="rect">
                      <a:avLst/>
                    </a:prstGeom>
                  </pic:spPr>
                </pic:pic>
              </a:graphicData>
            </a:graphic>
          </wp:anchor>
        </w:drawing>
      </w:r>
      <w:r w:rsidR="00DA3050">
        <w:br w:type="textWrapping" w:clear="all"/>
      </w:r>
    </w:p>
    <w:p w:rsidR="006411CA" w:rsidRPr="0006270E" w:rsidRDefault="007862EC" w:rsidP="00DF28AF">
      <w:pPr>
        <w:jc w:val="center"/>
      </w:pPr>
      <w:r w:rsidRPr="007862EC">
        <w:rPr>
          <w:b/>
          <w:sz w:val="28"/>
        </w:rPr>
        <w:lastRenderedPageBreak/>
        <w:t>LIBRARY PROCEDURE AND TERMS OF USE</w:t>
      </w:r>
    </w:p>
    <w:p w:rsidR="00A128C2" w:rsidRPr="00862B30" w:rsidRDefault="007862EC" w:rsidP="00DF28AF">
      <w:pPr>
        <w:pStyle w:val="ListParagraph"/>
        <w:numPr>
          <w:ilvl w:val="0"/>
          <w:numId w:val="4"/>
        </w:numPr>
        <w:jc w:val="both"/>
        <w:rPr>
          <w:b/>
          <w:sz w:val="26"/>
          <w:szCs w:val="26"/>
          <w:u w:val="single"/>
        </w:rPr>
      </w:pPr>
      <w:r w:rsidRPr="00862B30">
        <w:rPr>
          <w:b/>
          <w:sz w:val="26"/>
          <w:szCs w:val="26"/>
          <w:u w:val="single"/>
        </w:rPr>
        <w:t>Opening Hours</w:t>
      </w:r>
    </w:p>
    <w:p w:rsidR="007862EC" w:rsidRDefault="007862EC" w:rsidP="00DF28AF">
      <w:pPr>
        <w:jc w:val="both"/>
        <w:rPr>
          <w:sz w:val="24"/>
        </w:rPr>
      </w:pPr>
      <w:r>
        <w:rPr>
          <w:sz w:val="24"/>
        </w:rPr>
        <w:t xml:space="preserve">The AHDR library services on the ground floor and on the first floor are open from 09:00 to 18:00, </w:t>
      </w:r>
      <w:r w:rsidRPr="007862EC">
        <w:rPr>
          <w:sz w:val="24"/>
        </w:rPr>
        <w:t>Monday to Friday throughout the year except for holidays. Any planned closures of service will be notified to members two working days in advance.</w:t>
      </w:r>
      <w:r>
        <w:rPr>
          <w:sz w:val="24"/>
        </w:rPr>
        <w:t xml:space="preserve"> </w:t>
      </w:r>
      <w:r w:rsidRPr="007862EC">
        <w:rPr>
          <w:sz w:val="24"/>
        </w:rPr>
        <w:t>Please keep in mind that the library on the first floor is inaccessible during meetings.</w:t>
      </w:r>
    </w:p>
    <w:p w:rsidR="007862EC" w:rsidRPr="00862B30" w:rsidRDefault="007862EC" w:rsidP="00DF28AF">
      <w:pPr>
        <w:pStyle w:val="ListParagraph"/>
        <w:numPr>
          <w:ilvl w:val="0"/>
          <w:numId w:val="4"/>
        </w:numPr>
        <w:jc w:val="both"/>
        <w:rPr>
          <w:b/>
          <w:sz w:val="26"/>
          <w:szCs w:val="26"/>
          <w:u w:val="single"/>
        </w:rPr>
      </w:pPr>
      <w:r w:rsidRPr="00862B30">
        <w:rPr>
          <w:b/>
          <w:sz w:val="26"/>
          <w:szCs w:val="26"/>
          <w:u w:val="single"/>
        </w:rPr>
        <w:t>Access to the library</w:t>
      </w:r>
    </w:p>
    <w:p w:rsidR="00EF06A6" w:rsidRDefault="007862EC" w:rsidP="00DF28AF">
      <w:pPr>
        <w:jc w:val="both"/>
        <w:rPr>
          <w:sz w:val="24"/>
        </w:rPr>
      </w:pPr>
      <w:r>
        <w:rPr>
          <w:b/>
          <w:sz w:val="24"/>
        </w:rPr>
        <w:t xml:space="preserve">For visitors: </w:t>
      </w:r>
      <w:r>
        <w:rPr>
          <w:sz w:val="24"/>
        </w:rPr>
        <w:t>Visitors may use the library material within library premises. This includes books</w:t>
      </w:r>
      <w:r w:rsidR="00EF06A6">
        <w:rPr>
          <w:sz w:val="24"/>
        </w:rPr>
        <w:t xml:space="preserve"> in the locked bookcases</w:t>
      </w:r>
      <w:r w:rsidR="00DF28AF">
        <w:rPr>
          <w:sz w:val="24"/>
        </w:rPr>
        <w:t>, both on the ground floor and o</w:t>
      </w:r>
      <w:r>
        <w:rPr>
          <w:sz w:val="24"/>
        </w:rPr>
        <w:t>n the first f</w:t>
      </w:r>
      <w:r w:rsidR="00EF06A6">
        <w:rPr>
          <w:sz w:val="24"/>
        </w:rPr>
        <w:t>loor. If you need access to these books, please ask the AHDR officers (first floor).</w:t>
      </w:r>
    </w:p>
    <w:p w:rsidR="00EF06A6" w:rsidRDefault="00EF06A6" w:rsidP="00DF28AF">
      <w:pPr>
        <w:jc w:val="both"/>
        <w:rPr>
          <w:sz w:val="24"/>
        </w:rPr>
      </w:pPr>
      <w:r>
        <w:rPr>
          <w:sz w:val="24"/>
        </w:rPr>
        <w:t>Visitors need to return the</w:t>
      </w:r>
      <w:r w:rsidR="00587088">
        <w:rPr>
          <w:sz w:val="24"/>
        </w:rPr>
        <w:t xml:space="preserve"> books to the designated stand o</w:t>
      </w:r>
      <w:r>
        <w:rPr>
          <w:sz w:val="24"/>
        </w:rPr>
        <w:t>n the ground floor so that one of the AHDR officers can place them back in the shelves.</w:t>
      </w:r>
    </w:p>
    <w:p w:rsidR="00EF06A6" w:rsidRDefault="00EF06A6" w:rsidP="00DF28AF">
      <w:pPr>
        <w:jc w:val="both"/>
        <w:rPr>
          <w:sz w:val="24"/>
        </w:rPr>
      </w:pPr>
      <w:r w:rsidRPr="00C00B4A">
        <w:rPr>
          <w:b/>
          <w:sz w:val="24"/>
        </w:rPr>
        <w:t xml:space="preserve">For members: </w:t>
      </w:r>
      <w:r w:rsidR="00587088">
        <w:rPr>
          <w:sz w:val="24"/>
        </w:rPr>
        <w:t>Besides</w:t>
      </w:r>
      <w:r>
        <w:rPr>
          <w:sz w:val="24"/>
        </w:rPr>
        <w:t xml:space="preserve"> the same rights as the visitors, library members also hold the right to borrow books from the library. In order to be a library member, AHDR membership must be purchased.  </w:t>
      </w:r>
      <w:r w:rsidRPr="00EF06A6">
        <w:rPr>
          <w:sz w:val="24"/>
        </w:rPr>
        <w:t>All AHDR Members are</w:t>
      </w:r>
      <w:r w:rsidR="00496805">
        <w:rPr>
          <w:sz w:val="24"/>
        </w:rPr>
        <w:t xml:space="preserve"> entitled to one-year </w:t>
      </w:r>
      <w:r w:rsidRPr="00EF06A6">
        <w:rPr>
          <w:sz w:val="24"/>
        </w:rPr>
        <w:t>Library Membership. AHDR Membership runs for 12 months from the date of membership being issued. Membership can be cancelled by the subscriber at any time but there is no entitlement to any refund</w:t>
      </w:r>
      <w:r>
        <w:rPr>
          <w:sz w:val="24"/>
        </w:rPr>
        <w:t xml:space="preserve">, </w:t>
      </w:r>
      <w:r w:rsidR="00496805">
        <w:rPr>
          <w:sz w:val="24"/>
        </w:rPr>
        <w:t xml:space="preserve">neither for unexpired </w:t>
      </w:r>
      <w:r w:rsidR="00496805" w:rsidRPr="00EF06A6">
        <w:rPr>
          <w:sz w:val="24"/>
        </w:rPr>
        <w:t>membership nor</w:t>
      </w:r>
      <w:r w:rsidRPr="00EF06A6">
        <w:rPr>
          <w:sz w:val="24"/>
        </w:rPr>
        <w:t xml:space="preserve"> for other reasons.</w:t>
      </w:r>
    </w:p>
    <w:p w:rsidR="00C81DC2" w:rsidRDefault="00C81DC2" w:rsidP="00DF28AF">
      <w:pPr>
        <w:jc w:val="both"/>
        <w:rPr>
          <w:sz w:val="24"/>
        </w:rPr>
      </w:pPr>
      <w:r>
        <w:rPr>
          <w:sz w:val="24"/>
        </w:rPr>
        <w:t xml:space="preserve">In addition to this, </w:t>
      </w:r>
      <w:r w:rsidR="00496805">
        <w:rPr>
          <w:sz w:val="24"/>
        </w:rPr>
        <w:t>a</w:t>
      </w:r>
      <w:r w:rsidRPr="00C81DC2">
        <w:rPr>
          <w:sz w:val="24"/>
        </w:rPr>
        <w:t>ll AHDR Board Members and H4C Governing</w:t>
      </w:r>
      <w:r>
        <w:rPr>
          <w:sz w:val="24"/>
        </w:rPr>
        <w:t xml:space="preserve"> Board Members, as well as AHDR and </w:t>
      </w:r>
      <w:r w:rsidRPr="00C81DC2">
        <w:rPr>
          <w:sz w:val="24"/>
        </w:rPr>
        <w:t>H</w:t>
      </w:r>
      <w:r>
        <w:rPr>
          <w:sz w:val="24"/>
        </w:rPr>
        <w:t xml:space="preserve">ome for </w:t>
      </w:r>
      <w:r w:rsidRPr="00C81DC2">
        <w:rPr>
          <w:sz w:val="24"/>
        </w:rPr>
        <w:t>C</w:t>
      </w:r>
      <w:r>
        <w:rPr>
          <w:sz w:val="24"/>
        </w:rPr>
        <w:t>ooperation</w:t>
      </w:r>
      <w:r w:rsidRPr="00C81DC2">
        <w:rPr>
          <w:sz w:val="24"/>
        </w:rPr>
        <w:t xml:space="preserve"> interns are entitled to one-year Library Membership.</w:t>
      </w:r>
    </w:p>
    <w:p w:rsidR="00C00B4A" w:rsidRPr="00A128C2" w:rsidRDefault="00C00B4A" w:rsidP="00DF28AF">
      <w:pPr>
        <w:pStyle w:val="ListParagraph"/>
        <w:numPr>
          <w:ilvl w:val="0"/>
          <w:numId w:val="4"/>
        </w:numPr>
        <w:jc w:val="both"/>
        <w:rPr>
          <w:b/>
          <w:sz w:val="26"/>
          <w:szCs w:val="26"/>
          <w:u w:val="single"/>
        </w:rPr>
      </w:pPr>
      <w:r w:rsidRPr="00A128C2">
        <w:rPr>
          <w:b/>
          <w:sz w:val="26"/>
          <w:szCs w:val="26"/>
          <w:u w:val="single"/>
        </w:rPr>
        <w:t>How to find books at the library</w:t>
      </w:r>
    </w:p>
    <w:p w:rsidR="00C00B4A" w:rsidRDefault="00C00B4A" w:rsidP="00DF28AF">
      <w:pPr>
        <w:jc w:val="both"/>
        <w:rPr>
          <w:sz w:val="24"/>
          <w:szCs w:val="24"/>
        </w:rPr>
      </w:pPr>
      <w:r>
        <w:rPr>
          <w:sz w:val="24"/>
          <w:szCs w:val="24"/>
        </w:rPr>
        <w:t xml:space="preserve">If you are looking for a specific book, check out our online catalogue in the Library section of our website, </w:t>
      </w:r>
      <w:hyperlink r:id="rId10" w:history="1">
        <w:r w:rsidRPr="009A1999">
          <w:rPr>
            <w:rStyle w:val="Hyperlink"/>
            <w:sz w:val="24"/>
            <w:szCs w:val="24"/>
          </w:rPr>
          <w:t>ahdr@ahdr.info</w:t>
        </w:r>
      </w:hyperlink>
      <w:r w:rsidR="00DA3050">
        <w:rPr>
          <w:sz w:val="24"/>
          <w:szCs w:val="24"/>
        </w:rPr>
        <w:t>.</w:t>
      </w:r>
    </w:p>
    <w:p w:rsidR="00C00B4A" w:rsidRDefault="00C00B4A" w:rsidP="00DF28AF">
      <w:pPr>
        <w:jc w:val="both"/>
        <w:rPr>
          <w:sz w:val="24"/>
          <w:szCs w:val="24"/>
        </w:rPr>
      </w:pPr>
      <w:r>
        <w:rPr>
          <w:sz w:val="24"/>
          <w:szCs w:val="24"/>
        </w:rPr>
        <w:t xml:space="preserve">If you are </w:t>
      </w:r>
      <w:r w:rsidR="009C743B">
        <w:rPr>
          <w:sz w:val="24"/>
          <w:szCs w:val="24"/>
        </w:rPr>
        <w:t>not looking for a specific book</w:t>
      </w:r>
      <w:r w:rsidR="006131A6">
        <w:rPr>
          <w:sz w:val="24"/>
          <w:szCs w:val="24"/>
        </w:rPr>
        <w:t>,</w:t>
      </w:r>
      <w:r w:rsidR="009C743B">
        <w:rPr>
          <w:sz w:val="24"/>
          <w:szCs w:val="24"/>
        </w:rPr>
        <w:t xml:space="preserve"> </w:t>
      </w:r>
      <w:r>
        <w:rPr>
          <w:sz w:val="24"/>
          <w:szCs w:val="24"/>
        </w:rPr>
        <w:t>Dewey Decimal System</w:t>
      </w:r>
      <w:r w:rsidR="009C743B">
        <w:rPr>
          <w:sz w:val="24"/>
          <w:szCs w:val="24"/>
        </w:rPr>
        <w:t xml:space="preserve">, the system we use in our library may facilitate your search. It is a </w:t>
      </w:r>
      <w:r w:rsidR="009C743B" w:rsidRPr="009C743B">
        <w:rPr>
          <w:sz w:val="24"/>
          <w:szCs w:val="24"/>
        </w:rPr>
        <w:t>system for organizing the contents of a library based on the division of all knowledge into 10 groups</w:t>
      </w:r>
      <w:r w:rsidR="009C743B">
        <w:rPr>
          <w:sz w:val="24"/>
          <w:szCs w:val="24"/>
        </w:rPr>
        <w:t xml:space="preserve">, </w:t>
      </w:r>
      <w:r w:rsidR="009C743B" w:rsidRPr="009C743B">
        <w:rPr>
          <w:sz w:val="24"/>
          <w:szCs w:val="24"/>
        </w:rPr>
        <w:t>with each group assigned 100 numbers</w:t>
      </w:r>
      <w:r w:rsidR="009C743B">
        <w:rPr>
          <w:sz w:val="24"/>
          <w:szCs w:val="24"/>
        </w:rPr>
        <w:t>:</w:t>
      </w:r>
      <w:r>
        <w:rPr>
          <w:sz w:val="24"/>
          <w:szCs w:val="24"/>
        </w:rPr>
        <w:t xml:space="preserve"> </w:t>
      </w:r>
    </w:p>
    <w:p w:rsidR="00DA3050" w:rsidRDefault="00DA3050" w:rsidP="00C00B4A">
      <w:pPr>
        <w:jc w:val="center"/>
        <w:rPr>
          <w:b/>
          <w:sz w:val="24"/>
          <w:szCs w:val="24"/>
        </w:rPr>
      </w:pPr>
    </w:p>
    <w:p w:rsidR="00C00B4A" w:rsidRDefault="00C00B4A" w:rsidP="00C00B4A">
      <w:pPr>
        <w:jc w:val="center"/>
        <w:rPr>
          <w:sz w:val="24"/>
          <w:szCs w:val="24"/>
        </w:rPr>
      </w:pPr>
      <w:r w:rsidRPr="00C00B4A">
        <w:rPr>
          <w:b/>
          <w:sz w:val="24"/>
          <w:szCs w:val="24"/>
        </w:rPr>
        <w:t>000–099</w:t>
      </w:r>
      <w:r>
        <w:rPr>
          <w:sz w:val="24"/>
          <w:szCs w:val="24"/>
        </w:rPr>
        <w:t xml:space="preserve">, general works; </w:t>
      </w:r>
      <w:r>
        <w:rPr>
          <w:sz w:val="24"/>
          <w:szCs w:val="24"/>
        </w:rPr>
        <w:br/>
      </w:r>
      <w:r w:rsidRPr="00C00B4A">
        <w:rPr>
          <w:b/>
          <w:sz w:val="24"/>
          <w:szCs w:val="24"/>
        </w:rPr>
        <w:t>100–199</w:t>
      </w:r>
      <w:r>
        <w:rPr>
          <w:sz w:val="24"/>
          <w:szCs w:val="24"/>
        </w:rPr>
        <w:t xml:space="preserve">, philosophy and psychology; </w:t>
      </w:r>
      <w:r>
        <w:rPr>
          <w:sz w:val="24"/>
          <w:szCs w:val="24"/>
        </w:rPr>
        <w:br/>
      </w:r>
      <w:r w:rsidRPr="00C00B4A">
        <w:rPr>
          <w:b/>
          <w:sz w:val="24"/>
          <w:szCs w:val="24"/>
        </w:rPr>
        <w:t>200–299</w:t>
      </w:r>
      <w:r>
        <w:rPr>
          <w:sz w:val="24"/>
          <w:szCs w:val="24"/>
        </w:rPr>
        <w:t xml:space="preserve">, religion; </w:t>
      </w:r>
      <w:r>
        <w:rPr>
          <w:sz w:val="24"/>
          <w:szCs w:val="24"/>
        </w:rPr>
        <w:br/>
      </w:r>
      <w:r w:rsidRPr="00C00B4A">
        <w:rPr>
          <w:b/>
          <w:sz w:val="24"/>
          <w:szCs w:val="24"/>
        </w:rPr>
        <w:t>300–399</w:t>
      </w:r>
      <w:r>
        <w:rPr>
          <w:sz w:val="24"/>
          <w:szCs w:val="24"/>
        </w:rPr>
        <w:t xml:space="preserve">, social sciences; </w:t>
      </w:r>
      <w:r>
        <w:rPr>
          <w:sz w:val="24"/>
          <w:szCs w:val="24"/>
        </w:rPr>
        <w:br/>
      </w:r>
      <w:r w:rsidRPr="00C00B4A">
        <w:rPr>
          <w:sz w:val="24"/>
          <w:szCs w:val="24"/>
        </w:rPr>
        <w:t>400–499, lang</w:t>
      </w:r>
      <w:r>
        <w:rPr>
          <w:sz w:val="24"/>
          <w:szCs w:val="24"/>
        </w:rPr>
        <w:t xml:space="preserve">uage; </w:t>
      </w:r>
      <w:r>
        <w:rPr>
          <w:sz w:val="24"/>
          <w:szCs w:val="24"/>
        </w:rPr>
        <w:br/>
      </w:r>
      <w:r w:rsidRPr="00C00B4A">
        <w:rPr>
          <w:b/>
          <w:sz w:val="24"/>
          <w:szCs w:val="24"/>
        </w:rPr>
        <w:t>500–599</w:t>
      </w:r>
      <w:r w:rsidRPr="00C00B4A">
        <w:rPr>
          <w:sz w:val="24"/>
          <w:szCs w:val="24"/>
        </w:rPr>
        <w:t>, nat</w:t>
      </w:r>
      <w:r>
        <w:rPr>
          <w:sz w:val="24"/>
          <w:szCs w:val="24"/>
        </w:rPr>
        <w:t xml:space="preserve">ural sciences and mathematics; </w:t>
      </w:r>
      <w:r>
        <w:rPr>
          <w:sz w:val="24"/>
          <w:szCs w:val="24"/>
        </w:rPr>
        <w:br/>
      </w:r>
      <w:r w:rsidRPr="00C00B4A">
        <w:rPr>
          <w:b/>
          <w:sz w:val="24"/>
          <w:szCs w:val="24"/>
        </w:rPr>
        <w:t>600–699</w:t>
      </w:r>
      <w:r>
        <w:rPr>
          <w:sz w:val="24"/>
          <w:szCs w:val="24"/>
        </w:rPr>
        <w:t xml:space="preserve">, technology; </w:t>
      </w:r>
      <w:r>
        <w:rPr>
          <w:sz w:val="24"/>
          <w:szCs w:val="24"/>
        </w:rPr>
        <w:br/>
      </w:r>
      <w:r w:rsidRPr="00C00B4A">
        <w:rPr>
          <w:b/>
          <w:sz w:val="24"/>
          <w:szCs w:val="24"/>
        </w:rPr>
        <w:t>700–799</w:t>
      </w:r>
      <w:r>
        <w:rPr>
          <w:sz w:val="24"/>
          <w:szCs w:val="24"/>
        </w:rPr>
        <w:t xml:space="preserve">, the arts; </w:t>
      </w:r>
      <w:r>
        <w:rPr>
          <w:sz w:val="24"/>
          <w:szCs w:val="24"/>
        </w:rPr>
        <w:br/>
      </w:r>
      <w:r w:rsidRPr="00C00B4A">
        <w:rPr>
          <w:b/>
          <w:sz w:val="24"/>
          <w:szCs w:val="24"/>
        </w:rPr>
        <w:t>800–899</w:t>
      </w:r>
      <w:r>
        <w:rPr>
          <w:sz w:val="24"/>
          <w:szCs w:val="24"/>
        </w:rPr>
        <w:t xml:space="preserve">, literature and rhetoric; </w:t>
      </w:r>
      <w:r>
        <w:rPr>
          <w:sz w:val="24"/>
          <w:szCs w:val="24"/>
        </w:rPr>
        <w:br/>
      </w:r>
      <w:r w:rsidRPr="00C00B4A">
        <w:rPr>
          <w:b/>
          <w:sz w:val="24"/>
          <w:szCs w:val="24"/>
        </w:rPr>
        <w:t>900–999</w:t>
      </w:r>
      <w:r w:rsidRPr="00C00B4A">
        <w:rPr>
          <w:sz w:val="24"/>
          <w:szCs w:val="24"/>
        </w:rPr>
        <w:t>, history, biography, and geography.</w:t>
      </w:r>
    </w:p>
    <w:p w:rsidR="00A128C2" w:rsidRDefault="006131A6" w:rsidP="00DF28AF">
      <w:pPr>
        <w:jc w:val="both"/>
        <w:rPr>
          <w:sz w:val="24"/>
          <w:szCs w:val="24"/>
        </w:rPr>
      </w:pPr>
      <w:r>
        <w:rPr>
          <w:sz w:val="24"/>
          <w:szCs w:val="24"/>
        </w:rPr>
        <w:lastRenderedPageBreak/>
        <w:t>You may also c</w:t>
      </w:r>
      <w:r w:rsidR="009C743B">
        <w:rPr>
          <w:sz w:val="24"/>
          <w:szCs w:val="24"/>
        </w:rPr>
        <w:t>heck out the colourful infographic for instructions on searching for a book by using the Dewey Decimal</w:t>
      </w:r>
      <w:r>
        <w:rPr>
          <w:sz w:val="24"/>
          <w:szCs w:val="24"/>
        </w:rPr>
        <w:t xml:space="preserve"> System.  Moreover</w:t>
      </w:r>
      <w:r w:rsidR="009C743B" w:rsidRPr="009C743B">
        <w:rPr>
          <w:sz w:val="24"/>
          <w:szCs w:val="24"/>
        </w:rPr>
        <w:t>, on the first floor of Home for Cooperation, in the Imagine Room, Peter Loizos Collection is located.</w:t>
      </w:r>
      <w:r w:rsidR="009C743B">
        <w:rPr>
          <w:sz w:val="24"/>
          <w:szCs w:val="24"/>
        </w:rPr>
        <w:t xml:space="preserve"> Please note that books in the Peter Loizos Collection cannot be borrowed.</w:t>
      </w:r>
    </w:p>
    <w:p w:rsidR="00A128C2" w:rsidRPr="00A128C2" w:rsidRDefault="00A128C2" w:rsidP="00DF28AF">
      <w:pPr>
        <w:pStyle w:val="ListParagraph"/>
        <w:numPr>
          <w:ilvl w:val="0"/>
          <w:numId w:val="4"/>
        </w:numPr>
        <w:jc w:val="both"/>
        <w:rPr>
          <w:b/>
          <w:sz w:val="26"/>
          <w:szCs w:val="26"/>
          <w:u w:val="single"/>
        </w:rPr>
      </w:pPr>
      <w:r w:rsidRPr="00A128C2">
        <w:rPr>
          <w:b/>
          <w:sz w:val="26"/>
          <w:szCs w:val="26"/>
          <w:u w:val="single"/>
        </w:rPr>
        <w:t>Loan regulations</w:t>
      </w:r>
    </w:p>
    <w:p w:rsidR="00A128C2" w:rsidRDefault="00A128C2" w:rsidP="00DF28AF">
      <w:pPr>
        <w:pStyle w:val="ListParagraph"/>
        <w:numPr>
          <w:ilvl w:val="0"/>
          <w:numId w:val="2"/>
        </w:numPr>
        <w:jc w:val="both"/>
        <w:rPr>
          <w:sz w:val="24"/>
          <w:szCs w:val="24"/>
        </w:rPr>
      </w:pPr>
      <w:r w:rsidRPr="00A128C2">
        <w:rPr>
          <w:sz w:val="24"/>
          <w:szCs w:val="24"/>
        </w:rPr>
        <w:t>Books ca</w:t>
      </w:r>
      <w:r w:rsidR="00DA3050">
        <w:rPr>
          <w:sz w:val="24"/>
          <w:szCs w:val="24"/>
        </w:rPr>
        <w:t>n be borrowed for up to 15 days and they are renewable for another 15 days</w:t>
      </w:r>
    </w:p>
    <w:p w:rsidR="00A128C2" w:rsidRDefault="00A128C2" w:rsidP="00DF28AF">
      <w:pPr>
        <w:pStyle w:val="ListParagraph"/>
        <w:numPr>
          <w:ilvl w:val="0"/>
          <w:numId w:val="2"/>
        </w:numPr>
        <w:jc w:val="both"/>
        <w:rPr>
          <w:sz w:val="24"/>
          <w:szCs w:val="24"/>
        </w:rPr>
      </w:pPr>
      <w:r w:rsidRPr="00A128C2">
        <w:rPr>
          <w:sz w:val="24"/>
          <w:szCs w:val="24"/>
        </w:rPr>
        <w:t>You may b</w:t>
      </w:r>
      <w:r w:rsidR="00DA3050">
        <w:rPr>
          <w:sz w:val="24"/>
          <w:szCs w:val="24"/>
        </w:rPr>
        <w:t>orrow maximum 3 items at a time</w:t>
      </w:r>
    </w:p>
    <w:p w:rsidR="00A128C2" w:rsidRPr="00A128C2" w:rsidRDefault="00A128C2" w:rsidP="00DF28AF">
      <w:pPr>
        <w:pStyle w:val="ListParagraph"/>
        <w:numPr>
          <w:ilvl w:val="0"/>
          <w:numId w:val="2"/>
        </w:numPr>
        <w:jc w:val="both"/>
        <w:rPr>
          <w:sz w:val="24"/>
          <w:szCs w:val="24"/>
        </w:rPr>
      </w:pPr>
      <w:r w:rsidRPr="00A128C2">
        <w:rPr>
          <w:sz w:val="24"/>
          <w:szCs w:val="24"/>
        </w:rPr>
        <w:t>Journals are available only for consultation in the library premises</w:t>
      </w:r>
      <w:r w:rsidR="00DA3050">
        <w:rPr>
          <w:sz w:val="24"/>
          <w:szCs w:val="24"/>
        </w:rPr>
        <w:t>. They cannot be taken on loan.</w:t>
      </w:r>
    </w:p>
    <w:p w:rsidR="00A128C2" w:rsidRDefault="00A128C2" w:rsidP="00DF28AF">
      <w:pPr>
        <w:pStyle w:val="ListParagraph"/>
        <w:numPr>
          <w:ilvl w:val="0"/>
          <w:numId w:val="2"/>
        </w:numPr>
        <w:jc w:val="both"/>
        <w:rPr>
          <w:sz w:val="24"/>
          <w:szCs w:val="24"/>
        </w:rPr>
      </w:pPr>
      <w:r w:rsidRPr="00A128C2">
        <w:rPr>
          <w:sz w:val="24"/>
          <w:szCs w:val="24"/>
        </w:rPr>
        <w:t>The AHDR Officers retain the right to refuse to give a book on loan if it is in fragile condition or if it considered indispensable for internal use during a given period.</w:t>
      </w:r>
    </w:p>
    <w:p w:rsidR="00A128C2" w:rsidRPr="00A128C2" w:rsidRDefault="00A128C2" w:rsidP="00DF28AF">
      <w:pPr>
        <w:pStyle w:val="ListParagraph"/>
        <w:jc w:val="both"/>
        <w:rPr>
          <w:sz w:val="24"/>
          <w:szCs w:val="24"/>
        </w:rPr>
      </w:pPr>
    </w:p>
    <w:p w:rsidR="005562E5" w:rsidRPr="00A128C2" w:rsidRDefault="005562E5" w:rsidP="00DF28AF">
      <w:pPr>
        <w:pStyle w:val="ListParagraph"/>
        <w:numPr>
          <w:ilvl w:val="0"/>
          <w:numId w:val="4"/>
        </w:numPr>
        <w:jc w:val="both"/>
        <w:rPr>
          <w:b/>
          <w:sz w:val="26"/>
          <w:szCs w:val="26"/>
          <w:u w:val="single"/>
        </w:rPr>
      </w:pPr>
      <w:r w:rsidRPr="00A128C2">
        <w:rPr>
          <w:b/>
          <w:sz w:val="26"/>
          <w:szCs w:val="26"/>
          <w:u w:val="single"/>
        </w:rPr>
        <w:t>Borrowing books for the first time as an AHDR member</w:t>
      </w:r>
    </w:p>
    <w:p w:rsidR="00A128C2" w:rsidRPr="00A128C2" w:rsidRDefault="005562E5" w:rsidP="00DF28AF">
      <w:pPr>
        <w:pStyle w:val="ListParagraph"/>
        <w:numPr>
          <w:ilvl w:val="0"/>
          <w:numId w:val="1"/>
        </w:numPr>
        <w:jc w:val="both"/>
        <w:rPr>
          <w:sz w:val="24"/>
          <w:szCs w:val="24"/>
        </w:rPr>
      </w:pPr>
      <w:r w:rsidRPr="00A128C2">
        <w:rPr>
          <w:sz w:val="24"/>
          <w:szCs w:val="24"/>
        </w:rPr>
        <w:t>Become an AHDR member</w:t>
      </w:r>
      <w:r w:rsidR="00A128C2" w:rsidRPr="00A128C2">
        <w:rPr>
          <w:sz w:val="24"/>
          <w:szCs w:val="24"/>
        </w:rPr>
        <w:t xml:space="preserve"> (online: </w:t>
      </w:r>
      <w:hyperlink r:id="rId11" w:history="1">
        <w:r w:rsidR="00A128C2" w:rsidRPr="009A1999">
          <w:rPr>
            <w:rStyle w:val="Hyperlink"/>
            <w:sz w:val="24"/>
            <w:szCs w:val="24"/>
          </w:rPr>
          <w:t>https://www.ahdr.info/get-involved/become-a-member</w:t>
        </w:r>
      </w:hyperlink>
      <w:r w:rsidR="00A128C2">
        <w:rPr>
          <w:sz w:val="24"/>
          <w:szCs w:val="24"/>
        </w:rPr>
        <w:t xml:space="preserve"> </w:t>
      </w:r>
      <w:r w:rsidR="00A128C2" w:rsidRPr="00A128C2">
        <w:rPr>
          <w:sz w:val="24"/>
          <w:szCs w:val="24"/>
        </w:rPr>
        <w:t>or directly from our office by filling out membership form)</w:t>
      </w:r>
    </w:p>
    <w:p w:rsidR="005562E5" w:rsidRDefault="00A128C2" w:rsidP="00DF28AF">
      <w:pPr>
        <w:pStyle w:val="ListParagraph"/>
        <w:numPr>
          <w:ilvl w:val="0"/>
          <w:numId w:val="1"/>
        </w:numPr>
        <w:jc w:val="both"/>
        <w:rPr>
          <w:sz w:val="24"/>
          <w:szCs w:val="24"/>
        </w:rPr>
      </w:pPr>
      <w:r>
        <w:rPr>
          <w:sz w:val="24"/>
          <w:szCs w:val="24"/>
        </w:rPr>
        <w:t>Fill in and submit the AHDR  Library Registration Form</w:t>
      </w:r>
    </w:p>
    <w:p w:rsidR="00A128C2" w:rsidRDefault="00A128C2" w:rsidP="00DF28AF">
      <w:pPr>
        <w:pStyle w:val="ListParagraph"/>
        <w:numPr>
          <w:ilvl w:val="0"/>
          <w:numId w:val="1"/>
        </w:numPr>
        <w:jc w:val="both"/>
        <w:rPr>
          <w:sz w:val="24"/>
          <w:szCs w:val="24"/>
        </w:rPr>
      </w:pPr>
      <w:r>
        <w:rPr>
          <w:sz w:val="24"/>
          <w:szCs w:val="24"/>
        </w:rPr>
        <w:t>Pick up your lib</w:t>
      </w:r>
      <w:r w:rsidR="00DA3050">
        <w:rPr>
          <w:sz w:val="24"/>
          <w:szCs w:val="24"/>
        </w:rPr>
        <w:t>rary card from the AHDR office</w:t>
      </w:r>
      <w:r>
        <w:rPr>
          <w:sz w:val="24"/>
          <w:szCs w:val="24"/>
        </w:rPr>
        <w:t xml:space="preserve"> during office hours</w:t>
      </w:r>
    </w:p>
    <w:p w:rsidR="00DA3050" w:rsidRDefault="00DA3050" w:rsidP="00DF28AF">
      <w:pPr>
        <w:pStyle w:val="ListParagraph"/>
        <w:numPr>
          <w:ilvl w:val="0"/>
          <w:numId w:val="1"/>
        </w:numPr>
        <w:jc w:val="both"/>
        <w:rPr>
          <w:sz w:val="24"/>
          <w:szCs w:val="24"/>
        </w:rPr>
      </w:pPr>
      <w:r>
        <w:rPr>
          <w:sz w:val="24"/>
          <w:szCs w:val="24"/>
        </w:rPr>
        <w:t>Indicate which books you would like to borrow</w:t>
      </w:r>
    </w:p>
    <w:p w:rsidR="00A128C2" w:rsidRDefault="00DA3050" w:rsidP="00DF28AF">
      <w:pPr>
        <w:pStyle w:val="ListParagraph"/>
        <w:numPr>
          <w:ilvl w:val="0"/>
          <w:numId w:val="1"/>
        </w:numPr>
        <w:jc w:val="both"/>
        <w:rPr>
          <w:sz w:val="24"/>
          <w:szCs w:val="24"/>
        </w:rPr>
      </w:pPr>
      <w:r>
        <w:rPr>
          <w:sz w:val="24"/>
          <w:szCs w:val="24"/>
        </w:rPr>
        <w:t>You can now b</w:t>
      </w:r>
      <w:r w:rsidR="00A128C2">
        <w:rPr>
          <w:sz w:val="24"/>
          <w:szCs w:val="24"/>
        </w:rPr>
        <w:t xml:space="preserve">orrow </w:t>
      </w:r>
      <w:r>
        <w:rPr>
          <w:sz w:val="24"/>
          <w:szCs w:val="24"/>
        </w:rPr>
        <w:t>the</w:t>
      </w:r>
      <w:r w:rsidR="00A128C2">
        <w:rPr>
          <w:sz w:val="24"/>
          <w:szCs w:val="24"/>
        </w:rPr>
        <w:t xml:space="preserve"> book, with respect to the loan regulations</w:t>
      </w:r>
      <w:r w:rsidR="00862B30">
        <w:rPr>
          <w:sz w:val="24"/>
          <w:szCs w:val="24"/>
        </w:rPr>
        <w:t xml:space="preserve"> (Part 4</w:t>
      </w:r>
      <w:r w:rsidR="00A128C2">
        <w:rPr>
          <w:sz w:val="24"/>
          <w:szCs w:val="24"/>
        </w:rPr>
        <w:t xml:space="preserve"> of Library Procedure and Terms of Use)</w:t>
      </w:r>
    </w:p>
    <w:p w:rsidR="00A128C2" w:rsidRDefault="00A128C2" w:rsidP="00DF28AF">
      <w:pPr>
        <w:pStyle w:val="ListParagraph"/>
        <w:jc w:val="both"/>
        <w:rPr>
          <w:sz w:val="24"/>
          <w:szCs w:val="24"/>
        </w:rPr>
      </w:pPr>
    </w:p>
    <w:p w:rsidR="00A128C2" w:rsidRPr="00A128C2" w:rsidRDefault="00A128C2" w:rsidP="00DF28AF">
      <w:pPr>
        <w:pStyle w:val="ListParagraph"/>
        <w:numPr>
          <w:ilvl w:val="0"/>
          <w:numId w:val="4"/>
        </w:numPr>
        <w:jc w:val="both"/>
        <w:rPr>
          <w:b/>
          <w:sz w:val="26"/>
          <w:szCs w:val="26"/>
          <w:u w:val="single"/>
        </w:rPr>
      </w:pPr>
      <w:r w:rsidRPr="00A128C2">
        <w:rPr>
          <w:b/>
          <w:sz w:val="26"/>
          <w:szCs w:val="26"/>
          <w:u w:val="single"/>
        </w:rPr>
        <w:t>After the first use</w:t>
      </w:r>
    </w:p>
    <w:p w:rsidR="00A92543" w:rsidRPr="00A92543" w:rsidRDefault="00A128C2" w:rsidP="00A92543">
      <w:pPr>
        <w:pStyle w:val="ListParagraph"/>
        <w:numPr>
          <w:ilvl w:val="0"/>
          <w:numId w:val="1"/>
        </w:numPr>
        <w:jc w:val="both"/>
        <w:rPr>
          <w:sz w:val="24"/>
          <w:szCs w:val="24"/>
        </w:rPr>
      </w:pPr>
      <w:r w:rsidRPr="00A128C2">
        <w:rPr>
          <w:sz w:val="24"/>
          <w:szCs w:val="24"/>
        </w:rPr>
        <w:t>Visit the AHD</w:t>
      </w:r>
      <w:r>
        <w:rPr>
          <w:sz w:val="24"/>
          <w:szCs w:val="24"/>
        </w:rPr>
        <w:t>R office during office hours</w:t>
      </w:r>
    </w:p>
    <w:p w:rsidR="00A128C2" w:rsidRDefault="00A128C2" w:rsidP="00DF28AF">
      <w:pPr>
        <w:pStyle w:val="ListParagraph"/>
        <w:numPr>
          <w:ilvl w:val="0"/>
          <w:numId w:val="1"/>
        </w:numPr>
        <w:jc w:val="both"/>
        <w:rPr>
          <w:sz w:val="24"/>
          <w:szCs w:val="24"/>
        </w:rPr>
      </w:pPr>
      <w:r>
        <w:rPr>
          <w:sz w:val="24"/>
          <w:szCs w:val="24"/>
        </w:rPr>
        <w:t>Show your library card and your ID card</w:t>
      </w:r>
    </w:p>
    <w:p w:rsidR="00A128C2" w:rsidRDefault="00A128C2" w:rsidP="00DF28AF">
      <w:pPr>
        <w:pStyle w:val="ListParagraph"/>
        <w:numPr>
          <w:ilvl w:val="0"/>
          <w:numId w:val="1"/>
        </w:numPr>
        <w:jc w:val="both"/>
        <w:rPr>
          <w:sz w:val="24"/>
          <w:szCs w:val="24"/>
        </w:rPr>
      </w:pPr>
      <w:r w:rsidRPr="00A128C2">
        <w:rPr>
          <w:sz w:val="24"/>
          <w:szCs w:val="24"/>
        </w:rPr>
        <w:t>Indicate which books you would like to borrow</w:t>
      </w:r>
    </w:p>
    <w:p w:rsidR="00862B30" w:rsidRDefault="00DA3050" w:rsidP="00DF28AF">
      <w:pPr>
        <w:pStyle w:val="ListParagraph"/>
        <w:numPr>
          <w:ilvl w:val="0"/>
          <w:numId w:val="1"/>
        </w:numPr>
        <w:jc w:val="both"/>
        <w:rPr>
          <w:sz w:val="24"/>
          <w:szCs w:val="24"/>
        </w:rPr>
      </w:pPr>
      <w:r>
        <w:rPr>
          <w:sz w:val="24"/>
          <w:szCs w:val="24"/>
        </w:rPr>
        <w:t>You can now borrow the</w:t>
      </w:r>
      <w:r w:rsidR="00A128C2">
        <w:rPr>
          <w:sz w:val="24"/>
          <w:szCs w:val="24"/>
        </w:rPr>
        <w:t xml:space="preserve"> book, with respect to the loan regulations </w:t>
      </w:r>
      <w:r w:rsidR="00862B30">
        <w:rPr>
          <w:sz w:val="24"/>
          <w:szCs w:val="24"/>
        </w:rPr>
        <w:t>(Part 4</w:t>
      </w:r>
      <w:r w:rsidR="00A128C2">
        <w:rPr>
          <w:sz w:val="24"/>
          <w:szCs w:val="24"/>
        </w:rPr>
        <w:t xml:space="preserve"> of Library Procedure and Terms of Use)</w:t>
      </w:r>
    </w:p>
    <w:p w:rsidR="00862B30" w:rsidRDefault="00862B30" w:rsidP="00DF28AF">
      <w:pPr>
        <w:pStyle w:val="ListParagraph"/>
        <w:jc w:val="both"/>
        <w:rPr>
          <w:sz w:val="24"/>
          <w:szCs w:val="24"/>
        </w:rPr>
      </w:pPr>
    </w:p>
    <w:p w:rsidR="00862B30" w:rsidRPr="00862B30" w:rsidRDefault="00862B30" w:rsidP="00DF28AF">
      <w:pPr>
        <w:pStyle w:val="ListParagraph"/>
        <w:numPr>
          <w:ilvl w:val="0"/>
          <w:numId w:val="4"/>
        </w:numPr>
        <w:jc w:val="both"/>
        <w:rPr>
          <w:b/>
          <w:sz w:val="26"/>
          <w:szCs w:val="26"/>
          <w:u w:val="single"/>
        </w:rPr>
      </w:pPr>
      <w:r w:rsidRPr="00862B30">
        <w:rPr>
          <w:b/>
          <w:sz w:val="26"/>
          <w:szCs w:val="26"/>
          <w:u w:val="single"/>
        </w:rPr>
        <w:t>Returning and renewing</w:t>
      </w:r>
    </w:p>
    <w:p w:rsidR="00A128C2" w:rsidRDefault="002945FD" w:rsidP="00DF28AF">
      <w:pPr>
        <w:jc w:val="both"/>
        <w:rPr>
          <w:sz w:val="24"/>
          <w:szCs w:val="24"/>
        </w:rPr>
      </w:pPr>
      <w:r>
        <w:rPr>
          <w:sz w:val="24"/>
          <w:szCs w:val="24"/>
        </w:rPr>
        <w:t xml:space="preserve">In order to return a book, bring it to the </w:t>
      </w:r>
      <w:r w:rsidRPr="002945FD">
        <w:rPr>
          <w:sz w:val="24"/>
          <w:szCs w:val="24"/>
        </w:rPr>
        <w:t>to the AHDR offi</w:t>
      </w:r>
      <w:r w:rsidR="006131A6">
        <w:rPr>
          <w:sz w:val="24"/>
          <w:szCs w:val="24"/>
        </w:rPr>
        <w:t>ce during our office hours (09:00 to 18:00</w:t>
      </w:r>
      <w:r w:rsidRPr="002945FD">
        <w:rPr>
          <w:sz w:val="24"/>
          <w:szCs w:val="24"/>
        </w:rPr>
        <w:t xml:space="preserve"> Monday to Friday)</w:t>
      </w:r>
      <w:r>
        <w:rPr>
          <w:sz w:val="24"/>
          <w:szCs w:val="24"/>
        </w:rPr>
        <w:t>.</w:t>
      </w:r>
    </w:p>
    <w:p w:rsidR="002945FD" w:rsidRDefault="002945FD" w:rsidP="00DF28AF">
      <w:pPr>
        <w:jc w:val="both"/>
        <w:rPr>
          <w:sz w:val="24"/>
          <w:szCs w:val="24"/>
        </w:rPr>
      </w:pPr>
      <w:r>
        <w:rPr>
          <w:sz w:val="24"/>
          <w:szCs w:val="24"/>
        </w:rPr>
        <w:t>In order to renew a book, contact the library via e-mail (</w:t>
      </w:r>
      <w:hyperlink r:id="rId12" w:history="1">
        <w:r w:rsidRPr="009A1999">
          <w:rPr>
            <w:rStyle w:val="Hyperlink"/>
            <w:sz w:val="24"/>
            <w:szCs w:val="24"/>
          </w:rPr>
          <w:t>ahdr@ahdr.info</w:t>
        </w:r>
      </w:hyperlink>
      <w:r>
        <w:rPr>
          <w:sz w:val="24"/>
          <w:szCs w:val="24"/>
        </w:rPr>
        <w:t xml:space="preserve">) or telephone (+357 </w:t>
      </w:r>
      <w:r w:rsidRPr="002945FD">
        <w:rPr>
          <w:sz w:val="24"/>
          <w:szCs w:val="24"/>
        </w:rPr>
        <w:t>22 445 740</w:t>
      </w:r>
      <w:r>
        <w:rPr>
          <w:sz w:val="24"/>
          <w:szCs w:val="24"/>
        </w:rPr>
        <w:t xml:space="preserve">) </w:t>
      </w:r>
      <w:r w:rsidRPr="002945FD">
        <w:rPr>
          <w:sz w:val="24"/>
          <w:szCs w:val="24"/>
        </w:rPr>
        <w:t>before the expiration of the due date</w:t>
      </w:r>
      <w:r>
        <w:rPr>
          <w:sz w:val="24"/>
          <w:szCs w:val="24"/>
        </w:rPr>
        <w:t xml:space="preserve">. </w:t>
      </w:r>
      <w:r w:rsidRPr="002945FD">
        <w:rPr>
          <w:sz w:val="24"/>
          <w:szCs w:val="24"/>
        </w:rPr>
        <w:t>If you contact the Library after the expiration of the due date, the fine provisions will be applied.</w:t>
      </w:r>
    </w:p>
    <w:p w:rsidR="002945FD" w:rsidRPr="002945FD" w:rsidRDefault="002945FD" w:rsidP="00DF28AF">
      <w:pPr>
        <w:pStyle w:val="ListParagraph"/>
        <w:numPr>
          <w:ilvl w:val="0"/>
          <w:numId w:val="4"/>
        </w:numPr>
        <w:jc w:val="both"/>
        <w:rPr>
          <w:b/>
          <w:sz w:val="26"/>
          <w:szCs w:val="26"/>
          <w:u w:val="single"/>
        </w:rPr>
      </w:pPr>
      <w:r w:rsidRPr="002945FD">
        <w:rPr>
          <w:b/>
          <w:sz w:val="26"/>
          <w:szCs w:val="26"/>
          <w:u w:val="single"/>
        </w:rPr>
        <w:t>Library fines</w:t>
      </w:r>
    </w:p>
    <w:p w:rsidR="002945FD" w:rsidRPr="002945FD" w:rsidRDefault="002945FD" w:rsidP="00DF28AF">
      <w:pPr>
        <w:jc w:val="both"/>
        <w:rPr>
          <w:sz w:val="24"/>
          <w:szCs w:val="24"/>
        </w:rPr>
      </w:pPr>
      <w:r w:rsidRPr="002945FD">
        <w:rPr>
          <w:sz w:val="24"/>
          <w:szCs w:val="24"/>
        </w:rPr>
        <w:t>Fines are charged for overdue items. It is the users’ responsibility to manage the Library borrowing</w:t>
      </w:r>
      <w:r w:rsidR="00DA3050">
        <w:rPr>
          <w:sz w:val="24"/>
          <w:szCs w:val="24"/>
        </w:rPr>
        <w:t>,</w:t>
      </w:r>
      <w:r w:rsidRPr="002945FD">
        <w:rPr>
          <w:sz w:val="24"/>
          <w:szCs w:val="24"/>
        </w:rPr>
        <w:t xml:space="preserve"> and to renew or return the books on time. All users are liable</w:t>
      </w:r>
      <w:r>
        <w:rPr>
          <w:sz w:val="24"/>
          <w:szCs w:val="24"/>
        </w:rPr>
        <w:t xml:space="preserve"> for fines. </w:t>
      </w:r>
      <w:r w:rsidRPr="002945FD">
        <w:rPr>
          <w:sz w:val="24"/>
          <w:szCs w:val="24"/>
        </w:rPr>
        <w:t>Fines are calculated automatically on the basis of the number of days an item is overdue and the type of material. The days the AHDR library is closed are not taken into account for this purpose.</w:t>
      </w:r>
    </w:p>
    <w:p w:rsidR="002945FD" w:rsidRDefault="002945FD" w:rsidP="00DF28AF">
      <w:pPr>
        <w:jc w:val="both"/>
        <w:rPr>
          <w:sz w:val="24"/>
          <w:szCs w:val="24"/>
        </w:rPr>
      </w:pPr>
      <w:r>
        <w:rPr>
          <w:sz w:val="24"/>
          <w:szCs w:val="24"/>
        </w:rPr>
        <w:lastRenderedPageBreak/>
        <w:t>Fines for overdue b</w:t>
      </w:r>
      <w:r w:rsidRPr="002945FD">
        <w:rPr>
          <w:sz w:val="24"/>
          <w:szCs w:val="24"/>
        </w:rPr>
        <w:t>ooks: €1.00 per day for the first two weeks; €2.00 per day after. An automatic penalty bill of €70.00 is charged after one month. Beyond the period of one month the daily rate is €2.50 and the monthly rate is €70.00.</w:t>
      </w:r>
    </w:p>
    <w:p w:rsidR="002945FD" w:rsidRPr="002945FD" w:rsidRDefault="002945FD" w:rsidP="00DF28AF">
      <w:pPr>
        <w:pStyle w:val="ListParagraph"/>
        <w:numPr>
          <w:ilvl w:val="0"/>
          <w:numId w:val="4"/>
        </w:numPr>
        <w:jc w:val="both"/>
        <w:rPr>
          <w:b/>
          <w:sz w:val="26"/>
          <w:szCs w:val="26"/>
          <w:u w:val="single"/>
        </w:rPr>
      </w:pPr>
      <w:r w:rsidRPr="002945FD">
        <w:rPr>
          <w:b/>
          <w:sz w:val="26"/>
          <w:szCs w:val="26"/>
          <w:u w:val="single"/>
        </w:rPr>
        <w:t>Suggestions and donations</w:t>
      </w:r>
    </w:p>
    <w:p w:rsidR="004937FC" w:rsidRPr="004937FC" w:rsidRDefault="002945FD" w:rsidP="00DF28AF">
      <w:pPr>
        <w:jc w:val="both"/>
        <w:rPr>
          <w:rFonts w:cstheme="minorHAnsi"/>
          <w:color w:val="000000" w:themeColor="text1"/>
          <w:sz w:val="24"/>
          <w:szCs w:val="24"/>
        </w:rPr>
      </w:pPr>
      <w:r w:rsidRPr="004937FC">
        <w:rPr>
          <w:rFonts w:cstheme="minorHAnsi"/>
          <w:sz w:val="24"/>
          <w:szCs w:val="24"/>
        </w:rPr>
        <w:t>We are open to suggestions on</w:t>
      </w:r>
      <w:r w:rsidR="004937FC" w:rsidRPr="004937FC">
        <w:rPr>
          <w:rFonts w:cstheme="minorHAnsi"/>
          <w:sz w:val="24"/>
          <w:szCs w:val="24"/>
        </w:rPr>
        <w:t xml:space="preserve"> how to improve our library and </w:t>
      </w:r>
      <w:r w:rsidR="00DA3050">
        <w:rPr>
          <w:rFonts w:cstheme="minorHAnsi"/>
          <w:sz w:val="24"/>
          <w:szCs w:val="24"/>
        </w:rPr>
        <w:t xml:space="preserve">also to ideas of events </w:t>
      </w:r>
      <w:r w:rsidRPr="004937FC">
        <w:rPr>
          <w:rFonts w:cstheme="minorHAnsi"/>
          <w:sz w:val="24"/>
          <w:szCs w:val="24"/>
        </w:rPr>
        <w:t xml:space="preserve">that </w:t>
      </w:r>
      <w:r w:rsidRPr="004937FC">
        <w:rPr>
          <w:rFonts w:cstheme="minorHAnsi"/>
          <w:color w:val="000000" w:themeColor="text1"/>
          <w:sz w:val="24"/>
          <w:szCs w:val="24"/>
        </w:rPr>
        <w:t xml:space="preserve">promote books, reading, writing and life-long learning. If you have a suggestion, please email </w:t>
      </w:r>
      <w:bookmarkStart w:id="0" w:name="_GoBack"/>
      <w:bookmarkEnd w:id="0"/>
      <w:r w:rsidRPr="004937FC">
        <w:rPr>
          <w:rFonts w:cstheme="minorHAnsi"/>
          <w:color w:val="000000" w:themeColor="text1"/>
          <w:sz w:val="24"/>
          <w:szCs w:val="24"/>
        </w:rPr>
        <w:t xml:space="preserve">us at </w:t>
      </w:r>
      <w:hyperlink r:id="rId13" w:history="1">
        <w:r w:rsidRPr="004937FC">
          <w:rPr>
            <w:rStyle w:val="Hyperlink"/>
            <w:rFonts w:cstheme="minorHAnsi"/>
            <w:sz w:val="24"/>
            <w:szCs w:val="24"/>
          </w:rPr>
          <w:t>ahdr@ahdr.info</w:t>
        </w:r>
      </w:hyperlink>
      <w:r w:rsidR="004937FC" w:rsidRPr="004937FC">
        <w:rPr>
          <w:rFonts w:cstheme="minorHAnsi"/>
          <w:color w:val="000000" w:themeColor="text1"/>
          <w:sz w:val="24"/>
          <w:szCs w:val="24"/>
        </w:rPr>
        <w:t>.</w:t>
      </w:r>
    </w:p>
    <w:p w:rsidR="004937FC" w:rsidRDefault="004937FC" w:rsidP="00DF28AF">
      <w:pPr>
        <w:jc w:val="both"/>
        <w:rPr>
          <w:rFonts w:cstheme="minorHAnsi"/>
          <w:color w:val="000000" w:themeColor="text1"/>
          <w:sz w:val="24"/>
          <w:szCs w:val="24"/>
        </w:rPr>
      </w:pPr>
      <w:r w:rsidRPr="004937FC">
        <w:rPr>
          <w:rFonts w:cstheme="minorHAnsi"/>
          <w:color w:val="000000" w:themeColor="text1"/>
          <w:sz w:val="24"/>
          <w:szCs w:val="24"/>
        </w:rPr>
        <w:t>Furthermore,</w:t>
      </w:r>
      <w:r>
        <w:rPr>
          <w:rFonts w:cstheme="minorHAnsi"/>
          <w:color w:val="000000" w:themeColor="text1"/>
          <w:sz w:val="24"/>
          <w:szCs w:val="24"/>
        </w:rPr>
        <w:t xml:space="preserve"> if you wish to make a donation, please send us a list of the items you would like to donate at </w:t>
      </w:r>
      <w:hyperlink r:id="rId14" w:history="1">
        <w:r w:rsidRPr="009A1999">
          <w:rPr>
            <w:rStyle w:val="Hyperlink"/>
            <w:rFonts w:cstheme="minorHAnsi"/>
            <w:sz w:val="24"/>
            <w:szCs w:val="24"/>
          </w:rPr>
          <w:t>ahdr@ahdr.info</w:t>
        </w:r>
      </w:hyperlink>
      <w:r>
        <w:rPr>
          <w:rFonts w:cstheme="minorHAnsi"/>
          <w:color w:val="000000" w:themeColor="text1"/>
          <w:sz w:val="24"/>
          <w:szCs w:val="24"/>
        </w:rPr>
        <w:t>, and we will get back to you.</w:t>
      </w:r>
    </w:p>
    <w:p w:rsidR="004937FC" w:rsidRPr="004E1323" w:rsidRDefault="004937FC" w:rsidP="00DF28AF">
      <w:pPr>
        <w:pStyle w:val="ListParagraph"/>
        <w:numPr>
          <w:ilvl w:val="0"/>
          <w:numId w:val="4"/>
        </w:numPr>
        <w:jc w:val="both"/>
        <w:rPr>
          <w:rFonts w:cstheme="minorHAnsi"/>
          <w:b/>
          <w:color w:val="000000" w:themeColor="text1"/>
          <w:sz w:val="26"/>
          <w:szCs w:val="26"/>
          <w:u w:val="single"/>
        </w:rPr>
      </w:pPr>
      <w:r w:rsidRPr="004E1323">
        <w:rPr>
          <w:b/>
          <w:sz w:val="26"/>
          <w:szCs w:val="26"/>
          <w:u w:val="single"/>
        </w:rPr>
        <w:t>Acceptance of these terms and conditions</w:t>
      </w:r>
    </w:p>
    <w:p w:rsidR="009E7EEF" w:rsidRDefault="004937FC" w:rsidP="00DF28AF">
      <w:pPr>
        <w:jc w:val="both"/>
        <w:rPr>
          <w:sz w:val="24"/>
          <w:szCs w:val="24"/>
        </w:rPr>
      </w:pPr>
      <w:r w:rsidRPr="004937FC">
        <w:rPr>
          <w:sz w:val="24"/>
          <w:szCs w:val="24"/>
        </w:rPr>
        <w:t>By submitting a library registration form, you are deemed to have agreed to these terms and conditions. The AHDR reserves the right to suspend or terminate your library membership and access to the services without prior notice if you are found to be in breach of any of these terms and conditions.</w:t>
      </w:r>
    </w:p>
    <w:p w:rsidR="002945FD" w:rsidRPr="00DA3050" w:rsidRDefault="00AA5BF1" w:rsidP="00DF28AF">
      <w:pPr>
        <w:jc w:val="both"/>
        <w:rPr>
          <w:sz w:val="24"/>
          <w:szCs w:val="24"/>
        </w:rPr>
      </w:pPr>
      <w:hyperlink r:id="rId15" w:history="1"/>
    </w:p>
    <w:sectPr w:rsidR="002945FD" w:rsidRPr="00DA30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F1" w:rsidRDefault="00AA5BF1" w:rsidP="00DA3050">
      <w:pPr>
        <w:spacing w:after="0" w:line="240" w:lineRule="auto"/>
      </w:pPr>
      <w:r>
        <w:separator/>
      </w:r>
    </w:p>
  </w:endnote>
  <w:endnote w:type="continuationSeparator" w:id="0">
    <w:p w:rsidR="00AA5BF1" w:rsidRDefault="00AA5BF1" w:rsidP="00DA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F1" w:rsidRDefault="00AA5BF1" w:rsidP="00DA3050">
      <w:pPr>
        <w:spacing w:after="0" w:line="240" w:lineRule="auto"/>
      </w:pPr>
      <w:r>
        <w:separator/>
      </w:r>
    </w:p>
  </w:footnote>
  <w:footnote w:type="continuationSeparator" w:id="0">
    <w:p w:rsidR="00AA5BF1" w:rsidRDefault="00AA5BF1" w:rsidP="00DA3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E64C4"/>
    <w:multiLevelType w:val="hybridMultilevel"/>
    <w:tmpl w:val="A238C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4B2A58"/>
    <w:multiLevelType w:val="hybridMultilevel"/>
    <w:tmpl w:val="4BDCC75C"/>
    <w:lvl w:ilvl="0" w:tplc="185A8AF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A331A"/>
    <w:multiLevelType w:val="hybridMultilevel"/>
    <w:tmpl w:val="2D546692"/>
    <w:lvl w:ilvl="0" w:tplc="8A0EE71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2E646A"/>
    <w:multiLevelType w:val="hybridMultilevel"/>
    <w:tmpl w:val="5F5CA6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F71A04"/>
    <w:multiLevelType w:val="hybridMultilevel"/>
    <w:tmpl w:val="5CB86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20"/>
    <w:rsid w:val="0006270E"/>
    <w:rsid w:val="002945FD"/>
    <w:rsid w:val="00384F5D"/>
    <w:rsid w:val="004937FC"/>
    <w:rsid w:val="00496805"/>
    <w:rsid w:val="004E1323"/>
    <w:rsid w:val="005562E5"/>
    <w:rsid w:val="005624D9"/>
    <w:rsid w:val="00574EE9"/>
    <w:rsid w:val="00587088"/>
    <w:rsid w:val="006131A6"/>
    <w:rsid w:val="006411CA"/>
    <w:rsid w:val="006D44AC"/>
    <w:rsid w:val="007862EC"/>
    <w:rsid w:val="007A7D37"/>
    <w:rsid w:val="007E0896"/>
    <w:rsid w:val="00862B30"/>
    <w:rsid w:val="00941636"/>
    <w:rsid w:val="009C743B"/>
    <w:rsid w:val="009E7EEF"/>
    <w:rsid w:val="00A128C2"/>
    <w:rsid w:val="00A92543"/>
    <w:rsid w:val="00AA5BF1"/>
    <w:rsid w:val="00AD38AE"/>
    <w:rsid w:val="00B8534B"/>
    <w:rsid w:val="00BC74AF"/>
    <w:rsid w:val="00C00B4A"/>
    <w:rsid w:val="00C65120"/>
    <w:rsid w:val="00C81DC2"/>
    <w:rsid w:val="00D77131"/>
    <w:rsid w:val="00DA3050"/>
    <w:rsid w:val="00DF28AF"/>
    <w:rsid w:val="00E61FDA"/>
    <w:rsid w:val="00EF0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31232-D8BA-40DD-BEE6-B93058B6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0896"/>
    <w:rPr>
      <w:color w:val="0563C1" w:themeColor="hyperlink"/>
      <w:u w:val="single"/>
    </w:rPr>
  </w:style>
  <w:style w:type="character" w:styleId="FollowedHyperlink">
    <w:name w:val="FollowedHyperlink"/>
    <w:basedOn w:val="DefaultParagraphFont"/>
    <w:uiPriority w:val="99"/>
    <w:semiHidden/>
    <w:unhideWhenUsed/>
    <w:rsid w:val="007E0896"/>
    <w:rPr>
      <w:color w:val="954F72" w:themeColor="followedHyperlink"/>
      <w:u w:val="single"/>
    </w:rPr>
  </w:style>
  <w:style w:type="paragraph" w:styleId="ListParagraph">
    <w:name w:val="List Paragraph"/>
    <w:basedOn w:val="Normal"/>
    <w:uiPriority w:val="34"/>
    <w:qFormat/>
    <w:rsid w:val="005562E5"/>
    <w:pPr>
      <w:ind w:left="720"/>
      <w:contextualSpacing/>
    </w:pPr>
  </w:style>
  <w:style w:type="paragraph" w:styleId="Header">
    <w:name w:val="header"/>
    <w:basedOn w:val="Normal"/>
    <w:link w:val="HeaderChar"/>
    <w:uiPriority w:val="99"/>
    <w:unhideWhenUsed/>
    <w:rsid w:val="00DA3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050"/>
  </w:style>
  <w:style w:type="paragraph" w:styleId="Footer">
    <w:name w:val="footer"/>
    <w:basedOn w:val="Normal"/>
    <w:link w:val="FooterChar"/>
    <w:uiPriority w:val="99"/>
    <w:unhideWhenUsed/>
    <w:rsid w:val="00DA3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dr@ahdr.info" TargetMode="External"/><Relationship Id="rId13" Type="http://schemas.openxmlformats.org/officeDocument/2006/relationships/hyperlink" Target="mailto:ahdr@ahdr.info" TargetMode="External"/><Relationship Id="rId3" Type="http://schemas.openxmlformats.org/officeDocument/2006/relationships/settings" Target="settings.xml"/><Relationship Id="rId7" Type="http://schemas.openxmlformats.org/officeDocument/2006/relationships/hyperlink" Target="https://www.ahdr.info/get-involved/become-a-member" TargetMode="External"/><Relationship Id="rId12" Type="http://schemas.openxmlformats.org/officeDocument/2006/relationships/hyperlink" Target="mailto:ahdr@ahdr.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dr.info/get-involved/become-a-member" TargetMode="External"/><Relationship Id="rId5" Type="http://schemas.openxmlformats.org/officeDocument/2006/relationships/footnotes" Target="footnotes.xml"/><Relationship Id="rId15" Type="http://schemas.openxmlformats.org/officeDocument/2006/relationships/hyperlink" Target="mailto:ahdr@ahdr.info" TargetMode="External"/><Relationship Id="rId10" Type="http://schemas.openxmlformats.org/officeDocument/2006/relationships/hyperlink" Target="mailto:ahdr@ahdr.inf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ahdr@ahd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YAREN</dc:creator>
  <cp:keywords/>
  <dc:description/>
  <cp:lastModifiedBy>YAREN</cp:lastModifiedBy>
  <cp:revision>19</cp:revision>
  <dcterms:created xsi:type="dcterms:W3CDTF">2020-01-15T10:18:00Z</dcterms:created>
  <dcterms:modified xsi:type="dcterms:W3CDTF">2020-01-16T12:00:00Z</dcterms:modified>
</cp:coreProperties>
</file>